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B4B23" w14:textId="4B5B3708" w:rsidR="001605AA" w:rsidRPr="001605AA" w:rsidRDefault="001605AA" w:rsidP="001605AA">
      <w:pPr>
        <w:pStyle w:val="NormalnyWeb"/>
        <w:spacing w:before="0" w:beforeAutospacing="0" w:after="160" w:afterAutospacing="0" w:line="360" w:lineRule="auto"/>
        <w:jc w:val="both"/>
        <w:rPr>
          <w:rFonts w:ascii="Arial Narrow" w:hAnsi="Arial Narrow"/>
        </w:rPr>
      </w:pPr>
      <w:r w:rsidRPr="001605AA">
        <w:rPr>
          <w:rFonts w:ascii="Arial Narrow" w:hAnsi="Arial Narrow"/>
          <w:b/>
          <w:bCs/>
          <w:color w:val="000000"/>
          <w:sz w:val="28"/>
          <w:szCs w:val="28"/>
        </w:rPr>
        <w:t>Zbliża się Black Friday: konsumenci nie rezygnują z zakupów mimo pandemii </w:t>
      </w:r>
    </w:p>
    <w:p w14:paraId="56BE4ABD" w14:textId="77777777" w:rsidR="001605AA" w:rsidRPr="001605AA" w:rsidRDefault="001605AA" w:rsidP="001605AA">
      <w:pPr>
        <w:pStyle w:val="NormalnyWeb"/>
        <w:spacing w:before="0" w:beforeAutospacing="0" w:after="160" w:afterAutospacing="0" w:line="360" w:lineRule="auto"/>
        <w:jc w:val="both"/>
        <w:rPr>
          <w:rFonts w:ascii="Arial Narrow" w:hAnsi="Arial Narrow"/>
        </w:rPr>
      </w:pPr>
      <w:r w:rsidRPr="001605AA">
        <w:rPr>
          <w:rFonts w:ascii="Arial Narrow" w:hAnsi="Arial Narrow"/>
          <w:b/>
          <w:bCs/>
          <w:color w:val="000000"/>
        </w:rPr>
        <w:t>Coroczne święto handlu, przypadające 27 listopada, niezmiennie przyciąga rzesze klientów. Wszystko wskazuje na to, że nie inaczej będzie w tym roku – zakupy planuje 62% konsumentów.  Jak kształtują się preferencje klientów e-commerców związanych z branżą home? Prognozami dzieli się platforma Homebook.pl. </w:t>
      </w:r>
    </w:p>
    <w:p w14:paraId="5D462A5F" w14:textId="77777777" w:rsidR="001605AA" w:rsidRPr="001605AA" w:rsidRDefault="001605AA" w:rsidP="001605AA">
      <w:pPr>
        <w:pStyle w:val="NormalnyWeb"/>
        <w:spacing w:before="0" w:beforeAutospacing="0" w:after="160" w:afterAutospacing="0" w:line="360" w:lineRule="auto"/>
        <w:jc w:val="both"/>
        <w:rPr>
          <w:rFonts w:ascii="Arial Narrow" w:hAnsi="Arial Narrow"/>
        </w:rPr>
      </w:pPr>
      <w:r w:rsidRPr="001605AA">
        <w:rPr>
          <w:rFonts w:ascii="Arial Narrow" w:hAnsi="Arial Narrow"/>
          <w:color w:val="000000"/>
        </w:rPr>
        <w:t xml:space="preserve">Z roku na rok nie słabnie popularność akcji rabatowych związanych z tzw. Czarnym Piątkiem. Według wyników badań przeprowadzonych przez Gemius aż 49% konsumentów zwleka z podjęciem decyzji o zakupie aż do rozpoczęcia sezonowych wyprzedaży lub akcji rabatowych, a 45% najchętniej robi zakupy podczas Black Friday (częściej wskazywaną okazją są jedynie wyprzedaże sezonowe). Platforma Homebook.pl jak będą wyglądały w tym czasie zakupy Polaków w segmencie </w:t>
      </w:r>
      <w:r w:rsidRPr="001605AA">
        <w:rPr>
          <w:rFonts w:ascii="Arial Narrow" w:hAnsi="Arial Narrow"/>
          <w:i/>
          <w:iCs/>
          <w:color w:val="000000"/>
        </w:rPr>
        <w:t>home</w:t>
      </w:r>
      <w:r w:rsidRPr="001605AA">
        <w:rPr>
          <w:rFonts w:ascii="Arial Narrow" w:hAnsi="Arial Narrow"/>
          <w:color w:val="000000"/>
        </w:rPr>
        <w:t>.</w:t>
      </w:r>
    </w:p>
    <w:p w14:paraId="67D4660F" w14:textId="77777777" w:rsidR="001605AA" w:rsidRPr="001605AA" w:rsidRDefault="001605AA" w:rsidP="00DF1D3E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1605AA">
        <w:rPr>
          <w:rFonts w:ascii="Arial Narrow" w:hAnsi="Arial Narrow"/>
          <w:b/>
          <w:bCs/>
          <w:color w:val="000000"/>
        </w:rPr>
        <w:t>Polacy nie rezygnują z zakupów</w:t>
      </w:r>
    </w:p>
    <w:p w14:paraId="5A5C4EB3" w14:textId="2D05102B" w:rsidR="001605AA" w:rsidRDefault="001605AA" w:rsidP="00DF1D3E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color w:val="000000"/>
        </w:rPr>
      </w:pPr>
      <w:r w:rsidRPr="001605AA">
        <w:rPr>
          <w:rFonts w:ascii="Arial Narrow" w:hAnsi="Arial Narrow"/>
          <w:color w:val="000000"/>
        </w:rPr>
        <w:t xml:space="preserve">Jak wynika z badań przeprowadzonych przez platformę </w:t>
      </w:r>
      <w:hyperlink r:id="rId6" w:history="1">
        <w:r w:rsidRPr="001605AA">
          <w:rPr>
            <w:rStyle w:val="Hipercze"/>
            <w:rFonts w:ascii="Arial Narrow" w:hAnsi="Arial Narrow"/>
            <w:color w:val="000000"/>
          </w:rPr>
          <w:t>Homebook.pl</w:t>
        </w:r>
      </w:hyperlink>
      <w:r w:rsidRPr="001605AA">
        <w:rPr>
          <w:rFonts w:ascii="Arial Narrow" w:hAnsi="Arial Narrow"/>
          <w:color w:val="000000"/>
        </w:rPr>
        <w:t xml:space="preserve"> liczba osób zainteresowanych skorzystaniem z akcji rabatowych podczas Black Week wcale nie spada. Plany związane z wnętrzarskimi zakupami zadeklarowało 62% użytkowników platformy, przeciwnej odpowiedzi udzieliło 23% osób. Pozostała część respondentów nie podjęła jeszcze decyzji w tej kwestii. </w:t>
      </w:r>
    </w:p>
    <w:p w14:paraId="364A1DA2" w14:textId="5D1D5913" w:rsidR="00DF1D3E" w:rsidRPr="001605AA" w:rsidRDefault="00DF1D3E" w:rsidP="001605AA">
      <w:pPr>
        <w:pStyle w:val="NormalnyWeb"/>
        <w:spacing w:before="0" w:beforeAutospacing="0" w:after="160" w:afterAutospacing="0" w:line="360" w:lineRule="auto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73664529" wp14:editId="7ECDCA3A">
            <wp:extent cx="5295900" cy="4163983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13" cy="416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40F88" w14:textId="77777777" w:rsidR="001605AA" w:rsidRPr="001605AA" w:rsidRDefault="001605AA" w:rsidP="001605AA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1605AA">
        <w:rPr>
          <w:rFonts w:ascii="Arial Narrow" w:hAnsi="Arial Narrow"/>
          <w:b/>
          <w:bCs/>
          <w:color w:val="000000"/>
        </w:rPr>
        <w:lastRenderedPageBreak/>
        <w:t>W poszukiwaniu mebli i dekoracji</w:t>
      </w:r>
    </w:p>
    <w:p w14:paraId="39769AB4" w14:textId="62D1D0B8" w:rsidR="001605AA" w:rsidRDefault="001605AA" w:rsidP="001605AA">
      <w:pPr>
        <w:pStyle w:val="NormalnyWeb"/>
        <w:spacing w:before="0" w:beforeAutospacing="0" w:after="240" w:afterAutospacing="0" w:line="360" w:lineRule="auto"/>
        <w:jc w:val="both"/>
        <w:rPr>
          <w:rFonts w:ascii="Arial Narrow" w:hAnsi="Arial Narrow"/>
          <w:color w:val="000000"/>
        </w:rPr>
      </w:pPr>
      <w:r w:rsidRPr="001605AA">
        <w:rPr>
          <w:rFonts w:ascii="Arial Narrow" w:hAnsi="Arial Narrow"/>
          <w:color w:val="000000"/>
        </w:rPr>
        <w:t xml:space="preserve">Niezmienne od kilku sezonów pozostają kategorie produktów, którymi najbardziej zainteresowani są konsumenci. Na szczycie zakupowych preferencji znalazły się meble oraz dekoracje i akcesoria, w dalszej kolejności – sprzęty AGD/RTV. Mniejszą popularnością cieszą się obecnie materiały budowlane i wykończeniowe – konsumenci wolą poczekać z zaawansowanymi pracami remontowymi do wiosny (według badań platformy </w:t>
      </w:r>
      <w:hyperlink r:id="rId8" w:history="1">
        <w:r w:rsidRPr="001605AA">
          <w:rPr>
            <w:rStyle w:val="Hipercze"/>
            <w:rFonts w:ascii="Arial Narrow" w:hAnsi="Arial Narrow"/>
            <w:color w:val="000000"/>
          </w:rPr>
          <w:t>Homebook</w:t>
        </w:r>
      </w:hyperlink>
      <w:r w:rsidRPr="001605AA">
        <w:rPr>
          <w:rFonts w:ascii="Arial Narrow" w:hAnsi="Arial Narrow"/>
          <w:color w:val="000000"/>
        </w:rPr>
        <w:t xml:space="preserve"> w tym okresie Polacy najczęściej przeprowadzają zmiany w swoich domach i mieszkaniach). </w:t>
      </w:r>
    </w:p>
    <w:p w14:paraId="26411004" w14:textId="6A2151A5" w:rsidR="00DF1D3E" w:rsidRPr="001605AA" w:rsidRDefault="00DF1D3E" w:rsidP="001605AA">
      <w:pPr>
        <w:pStyle w:val="NormalnyWeb"/>
        <w:spacing w:before="0" w:beforeAutospacing="0" w:after="240" w:afterAutospacing="0" w:line="360" w:lineRule="auto"/>
        <w:jc w:val="both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04860FEC" wp14:editId="3DA84883">
            <wp:extent cx="5760720" cy="41211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9AC35" w14:textId="77777777" w:rsidR="001605AA" w:rsidRPr="001605AA" w:rsidRDefault="001605AA" w:rsidP="001605AA">
      <w:pPr>
        <w:pStyle w:val="NormalnyWeb"/>
        <w:spacing w:before="0" w:beforeAutospacing="0" w:after="160" w:afterAutospacing="0" w:line="360" w:lineRule="auto"/>
        <w:rPr>
          <w:rFonts w:ascii="Arial Narrow" w:hAnsi="Arial Narrow"/>
        </w:rPr>
      </w:pPr>
      <w:r w:rsidRPr="001605AA">
        <w:rPr>
          <w:rFonts w:ascii="Arial Narrow" w:hAnsi="Arial Narrow"/>
          <w:b/>
          <w:bCs/>
          <w:color w:val="000000"/>
        </w:rPr>
        <w:t>Wydatki na wysokim poziomie</w:t>
      </w:r>
    </w:p>
    <w:p w14:paraId="24D3CFB8" w14:textId="545FABCA" w:rsidR="001605AA" w:rsidRDefault="001605AA" w:rsidP="001605AA">
      <w:pPr>
        <w:pStyle w:val="NormalnyWeb"/>
        <w:spacing w:before="0" w:beforeAutospacing="0" w:after="160" w:afterAutospacing="0" w:line="360" w:lineRule="auto"/>
        <w:jc w:val="both"/>
        <w:rPr>
          <w:rFonts w:ascii="Arial Narrow" w:hAnsi="Arial Narrow"/>
          <w:color w:val="000000"/>
        </w:rPr>
      </w:pPr>
      <w:r w:rsidRPr="001605AA">
        <w:rPr>
          <w:rFonts w:ascii="Arial Narrow" w:hAnsi="Arial Narrow"/>
          <w:color w:val="000000"/>
        </w:rPr>
        <w:t>Uczestnicy badania zapytani o fundusze, jakie przeznaczają na dodatki i produkty wnętrzarskie, najczęściej deklarowali kwotę wyższą niż 1000 zł (34 % badanych). Dla porównania – podczas ubiegłorocznego Black Friday średnia wartość pojedynczej transakcji dokonywanej za pośrednictwem platformy Homebook.pl wyniosła 730,54 zł.  Aż 1/4 respondetów zakupy planuje przeznaczyć przeznacza od 500 do 1000 zł, a 11% - od 300 do 500 zł. Nieco mniejszy odsetek badanych (8% osób) chciałaby wydać kwotę w czasie Black Week od 100 do 300 zł. Jedynie 3% ankietowanych zadeklarowało wydatki na poziomie niższym niż 100 zł. </w:t>
      </w:r>
    </w:p>
    <w:p w14:paraId="754E3959" w14:textId="3D98D6B5" w:rsidR="00DF1D3E" w:rsidRPr="001605AA" w:rsidRDefault="00DF1D3E" w:rsidP="001605AA">
      <w:pPr>
        <w:pStyle w:val="NormalnyWeb"/>
        <w:spacing w:before="0" w:beforeAutospacing="0" w:after="160" w:afterAutospacing="0" w:line="360" w:lineRule="auto"/>
        <w:jc w:val="both"/>
        <w:rPr>
          <w:rFonts w:ascii="Arial Narrow" w:hAnsi="Arial Narrow"/>
        </w:rPr>
      </w:pPr>
      <w:r>
        <w:rPr>
          <w:noProof/>
        </w:rPr>
        <w:lastRenderedPageBreak/>
        <w:drawing>
          <wp:inline distT="0" distB="0" distL="0" distR="0" wp14:anchorId="5190BF0F" wp14:editId="20C19FBE">
            <wp:extent cx="5682105" cy="41306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203" cy="41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48A1A" w14:textId="77777777" w:rsidR="001605AA" w:rsidRPr="001605AA" w:rsidRDefault="001605AA" w:rsidP="00DF1D3E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1605AA">
        <w:rPr>
          <w:rFonts w:ascii="Arial Narrow" w:hAnsi="Arial Narrow"/>
          <w:b/>
          <w:bCs/>
          <w:color w:val="000000"/>
        </w:rPr>
        <w:t>Black Friday przenosi się do online’u?</w:t>
      </w:r>
    </w:p>
    <w:p w14:paraId="26AE020C" w14:textId="5F459749" w:rsidR="00DF1D3E" w:rsidRPr="00DF1D3E" w:rsidRDefault="001605AA" w:rsidP="001605A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000000"/>
        </w:rPr>
      </w:pPr>
      <w:r w:rsidRPr="001605AA">
        <w:rPr>
          <w:rFonts w:ascii="Arial Narrow" w:hAnsi="Arial Narrow"/>
          <w:color w:val="000000"/>
        </w:rPr>
        <w:t xml:space="preserve">Choć zamknięcie galerii handlowych nie sprzyja obecnie zakupom w sklepach stacjonarnych, deklaracje konsumentów sugerują przywiązanie do tradycyjnej formy zakupów. Uczestnicy badania zapytani o preferowane miejsca swoich zakupów, najczęściej wskazywali na jednoczesne korzystanie ze sklepów stacjonarnych i online (42%).  Blisko ¼ ankietowanych planuje zakupy w czasie Black Week wyłącznie </w:t>
      </w:r>
      <w:r w:rsidR="00DF1D3E">
        <w:rPr>
          <w:rFonts w:ascii="Arial Narrow" w:hAnsi="Arial Narrow"/>
          <w:color w:val="000000"/>
        </w:rPr>
        <w:t xml:space="preserve"> w </w:t>
      </w:r>
      <w:r w:rsidRPr="001605AA">
        <w:rPr>
          <w:rFonts w:ascii="Arial Narrow" w:hAnsi="Arial Narrow"/>
          <w:color w:val="000000"/>
        </w:rPr>
        <w:t>sklepach online, a 15% skorzysta wyłącznie z oferty sklepów stacjonarnych – o ile będzie to możliwe. </w:t>
      </w:r>
    </w:p>
    <w:p w14:paraId="4203FFEA" w14:textId="77777777" w:rsidR="001605AA" w:rsidRPr="001605AA" w:rsidRDefault="001605AA" w:rsidP="001605A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1605AA">
        <w:rPr>
          <w:rFonts w:ascii="Arial Narrow" w:hAnsi="Arial Narrow"/>
          <w:color w:val="000000"/>
        </w:rPr>
        <w:t>Mimo tej tendencji, do zakupów online coraz częściej przekonują się nieprzekonani - z akcji promocyjnych takich jak Black Week bardzo licznie korzysta grupa seniorów:</w:t>
      </w:r>
    </w:p>
    <w:p w14:paraId="2E7D975D" w14:textId="0BC9BD1D" w:rsidR="001605AA" w:rsidRDefault="001605AA" w:rsidP="001605A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000000"/>
        </w:rPr>
      </w:pPr>
      <w:r w:rsidRPr="001605AA">
        <w:rPr>
          <w:rFonts w:ascii="Arial Narrow" w:hAnsi="Arial Narrow"/>
          <w:color w:val="000000"/>
        </w:rPr>
        <w:t>-</w:t>
      </w:r>
      <w:r w:rsidRPr="001605AA">
        <w:rPr>
          <w:rFonts w:ascii="Arial Narrow" w:hAnsi="Arial Narrow"/>
          <w:i/>
          <w:iCs/>
          <w:color w:val="000000"/>
        </w:rPr>
        <w:t xml:space="preserve"> Liczba użytkowników naszej platformy w przedziałach wiekowych 55–64 oraz 65+ wzrosła w ostatnim czasie o 39 procent. Przewidujemy, że trend ten będzie umacniał się w okresie przedświątecznym, gdy konsumenci – również ci najstarsi – „ruszą" na poszukiwania bożonarodzeniowych prezentów</w:t>
      </w:r>
      <w:r w:rsidRPr="001605AA">
        <w:rPr>
          <w:rFonts w:ascii="Arial Narrow" w:hAnsi="Arial Narrow"/>
          <w:color w:val="000000"/>
        </w:rPr>
        <w:t xml:space="preserve"> – komentuje Ewelina Saja z platformy Homebook.pl.</w:t>
      </w:r>
    </w:p>
    <w:p w14:paraId="5568C319" w14:textId="2F116D73" w:rsidR="00DF1D3E" w:rsidRPr="001605AA" w:rsidRDefault="00DF1D3E" w:rsidP="001605A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>
        <w:rPr>
          <w:noProof/>
        </w:rPr>
        <w:lastRenderedPageBreak/>
        <w:drawing>
          <wp:inline distT="0" distB="0" distL="0" distR="0" wp14:anchorId="4AA0A6AC" wp14:editId="102702C8">
            <wp:extent cx="5561906" cy="2809875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3"/>
                    <a:stretch/>
                  </pic:blipFill>
                  <pic:spPr bwMode="auto">
                    <a:xfrm>
                      <a:off x="0" y="0"/>
                      <a:ext cx="5571501" cy="281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249F15" w14:textId="77777777" w:rsidR="001605AA" w:rsidRPr="001605AA" w:rsidRDefault="001605AA" w:rsidP="001605AA">
      <w:pPr>
        <w:pStyle w:val="NormalnyWeb"/>
        <w:spacing w:before="240" w:beforeAutospacing="0" w:after="240" w:afterAutospacing="0" w:line="360" w:lineRule="auto"/>
        <w:jc w:val="both"/>
        <w:rPr>
          <w:rFonts w:ascii="Arial Narrow" w:hAnsi="Arial Narrow"/>
        </w:rPr>
      </w:pPr>
      <w:r w:rsidRPr="001605AA">
        <w:rPr>
          <w:rFonts w:ascii="Arial Narrow" w:hAnsi="Arial Narrow"/>
          <w:color w:val="000000"/>
          <w:shd w:val="clear" w:color="auto" w:fill="FFFFFF"/>
        </w:rPr>
        <w:t>Jednym z głównych czynników, który decyduje o rosnącej popularności sezonowych akcji wyprzedażowych jest zmiana modelu zakupowego wśród konsumentów wszystkich grup wiekowych – rośnie znaczenie researchu poprzedzającego finalny zakup. W oczekiwaniu na obniżki cenowe, konsumenci odkładają w czasie proces zakupowy, jednak przygotowują się do niego nawet kilka miesięcy przed startem wyprzedaży. Podczas tygodnia Black Week promocje sięgają nawet kilkudziesięciu procent – cierpliwość ta zostaje zatem skutecznie wynagrodzona.</w:t>
      </w:r>
    </w:p>
    <w:p w14:paraId="4EF7A95E" w14:textId="77777777" w:rsidR="001605AA" w:rsidRPr="001605AA" w:rsidRDefault="001605AA" w:rsidP="001605AA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="Arial Narrow" w:hAnsi="Arial Narrow"/>
        </w:rPr>
      </w:pPr>
      <w:r w:rsidRPr="001605AA">
        <w:rPr>
          <w:rFonts w:ascii="Arial Narrow" w:hAnsi="Arial Narrow"/>
        </w:rPr>
        <w:t> </w:t>
      </w:r>
    </w:p>
    <w:p w14:paraId="092BB197" w14:textId="77777777" w:rsidR="005B7482" w:rsidRDefault="005B7482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b/>
          <w:color w:val="000000"/>
          <w:sz w:val="18"/>
          <w:szCs w:val="18"/>
          <w:u w:color="000000"/>
          <w:bdr w:val="nil"/>
          <w:lang w:eastAsia="pl-PL"/>
        </w:rPr>
      </w:pPr>
    </w:p>
    <w:p w14:paraId="5D653B95" w14:textId="002E3ECB" w:rsidR="008431C5" w:rsidRPr="000B01AA" w:rsidRDefault="008431C5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b/>
          <w:color w:val="000000"/>
          <w:sz w:val="18"/>
          <w:szCs w:val="18"/>
          <w:u w:color="000000"/>
          <w:bdr w:val="nil"/>
          <w:lang w:eastAsia="pl-PL"/>
        </w:rPr>
      </w:pPr>
      <w:r w:rsidRPr="000B01AA">
        <w:rPr>
          <w:rFonts w:ascii="Arial Narrow" w:eastAsia="Arial Narrow" w:hAnsi="Arial Narrow" w:cs="Arial Narrow"/>
          <w:b/>
          <w:color w:val="000000"/>
          <w:sz w:val="18"/>
          <w:szCs w:val="18"/>
          <w:u w:color="000000"/>
          <w:bdr w:val="nil"/>
          <w:lang w:eastAsia="pl-PL"/>
        </w:rPr>
        <w:t xml:space="preserve">Kontakt dla Mediów   </w:t>
      </w:r>
    </w:p>
    <w:p w14:paraId="0FABBE77" w14:textId="77777777" w:rsidR="008431C5" w:rsidRPr="000B01AA" w:rsidRDefault="00E45288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b/>
          <w:color w:val="000000"/>
          <w:sz w:val="18"/>
          <w:szCs w:val="18"/>
          <w:u w:color="000000"/>
          <w:bdr w:val="nil"/>
          <w:lang w:eastAsia="pl-PL"/>
        </w:rPr>
      </w:pPr>
      <w:hyperlink r:id="rId12" w:history="1">
        <w:r w:rsidR="008431C5">
          <w:rPr>
            <w:rFonts w:ascii="Arial Narrow" w:eastAsia="Arial Narrow" w:hAnsi="Arial Narrow" w:cs="Arial Narrow"/>
            <w:color w:val="000000"/>
            <w:sz w:val="18"/>
            <w:szCs w:val="18"/>
            <w:u w:val="single" w:color="000000"/>
            <w:bdr w:val="nil"/>
            <w:lang w:eastAsia="pl-PL"/>
          </w:rPr>
          <w:t>Ewelina Saja</w:t>
        </w:r>
        <w:r w:rsidR="008431C5" w:rsidRPr="000B01AA">
          <w:rPr>
            <w:rFonts w:ascii="Arial Narrow" w:eastAsia="Arial Narrow" w:hAnsi="Arial Narrow" w:cs="Arial Narrow"/>
            <w:color w:val="000000"/>
            <w:sz w:val="18"/>
            <w:szCs w:val="18"/>
            <w:u w:val="single" w:color="000000"/>
            <w:bdr w:val="nil"/>
            <w:lang w:eastAsia="pl-PL"/>
          </w:rPr>
          <w:t xml:space="preserve"> </w:t>
        </w:r>
      </w:hyperlink>
      <w:r w:rsidR="008431C5" w:rsidRPr="000B01AA"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 xml:space="preserve"> </w:t>
      </w:r>
      <w:r w:rsidR="008431C5" w:rsidRPr="000B01AA">
        <w:rPr>
          <w:rFonts w:ascii="Arial Narrow" w:eastAsia="Arial Narrow" w:hAnsi="Arial Narrow" w:cs="Arial Narrow"/>
          <w:b/>
          <w:noProof/>
          <w:color w:val="000000"/>
          <w:sz w:val="18"/>
          <w:szCs w:val="18"/>
          <w:u w:color="000000"/>
          <w:bdr w:val="nil"/>
          <w:lang w:eastAsia="pl-PL"/>
        </w:rPr>
        <w:drawing>
          <wp:inline distT="0" distB="0" distL="0" distR="0" wp14:anchorId="715DC4CB" wp14:editId="3553A485">
            <wp:extent cx="180000" cy="180000"/>
            <wp:effectExtent l="0" t="0" r="0" b="0"/>
            <wp:docPr id="15" name="Obraz 1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68DF5" w14:textId="21BA8597" w:rsidR="008431C5" w:rsidRPr="000B01AA" w:rsidRDefault="008431C5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</w:pPr>
      <w:r w:rsidRPr="000B01AA"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>S</w:t>
      </w:r>
      <w:r w:rsidR="005B7482"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>tarsza s</w:t>
      </w:r>
      <w:r w:rsidRPr="000B01AA"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>pecjalista ds. Marketingu i PR</w:t>
      </w:r>
    </w:p>
    <w:p w14:paraId="5870C8B8" w14:textId="77777777" w:rsidR="008431C5" w:rsidRPr="000B01AA" w:rsidRDefault="008431C5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</w:pPr>
      <w:r w:rsidRPr="000B01AA"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>tel. +48  720 804 066</w:t>
      </w:r>
    </w:p>
    <w:p w14:paraId="79D11714" w14:textId="77777777" w:rsidR="008431C5" w:rsidRPr="000B01AA" w:rsidRDefault="008431C5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</w:pPr>
      <w:r w:rsidRPr="000B01AA"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 xml:space="preserve">e-mail: </w:t>
      </w:r>
      <w:r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>ewelina.saja</w:t>
      </w:r>
      <w:r w:rsidRPr="000B01AA"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>@homebook.pl</w:t>
      </w:r>
    </w:p>
    <w:p w14:paraId="656F4B1B" w14:textId="77777777" w:rsidR="008431C5" w:rsidRPr="000B01AA" w:rsidRDefault="008431C5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</w:pPr>
      <w:r w:rsidRPr="000B01AA"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  <w:t>biuro prasowe Homebook.pl</w:t>
      </w:r>
    </w:p>
    <w:p w14:paraId="79A139ED" w14:textId="77777777" w:rsidR="008431C5" w:rsidRPr="00B05D61" w:rsidRDefault="00E45288" w:rsidP="00843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18"/>
          <w:szCs w:val="18"/>
          <w:u w:color="000000"/>
          <w:bdr w:val="nil"/>
          <w:lang w:eastAsia="pl-PL"/>
        </w:rPr>
      </w:pPr>
      <w:hyperlink r:id="rId15" w:history="1">
        <w:r w:rsidR="008431C5" w:rsidRPr="000B01AA">
          <w:rPr>
            <w:rFonts w:ascii="Arial Narrow" w:eastAsia="Arial Narrow" w:hAnsi="Arial Narrow" w:cs="Arial Narrow"/>
            <w:color w:val="000000"/>
            <w:sz w:val="18"/>
            <w:szCs w:val="18"/>
            <w:u w:val="single" w:color="000000"/>
            <w:bdr w:val="nil"/>
            <w:lang w:eastAsia="pl-PL"/>
          </w:rPr>
          <w:t>www.homebook.prowly.com/</w:t>
        </w:r>
      </w:hyperlink>
    </w:p>
    <w:p w14:paraId="39382140" w14:textId="77777777" w:rsidR="008431C5" w:rsidRDefault="008431C5"/>
    <w:p w14:paraId="39605A4F" w14:textId="77777777" w:rsidR="008431C5" w:rsidRPr="0034567B" w:rsidRDefault="008431C5" w:rsidP="008431C5">
      <w:pPr>
        <w:spacing w:line="36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0034567B">
        <w:rPr>
          <w:rFonts w:ascii="Arial Narrow" w:eastAsia="Arial Narrow" w:hAnsi="Arial Narrow" w:cs="Arial Narrow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DB570F" wp14:editId="4DA7C4FF">
                <wp:simplePos x="0" y="0"/>
                <wp:positionH relativeFrom="column">
                  <wp:posOffset>8255</wp:posOffset>
                </wp:positionH>
                <wp:positionV relativeFrom="paragraph">
                  <wp:posOffset>5716</wp:posOffset>
                </wp:positionV>
                <wp:extent cx="5765800" cy="6350"/>
                <wp:effectExtent l="0" t="0" r="25400" b="31750"/>
                <wp:wrapNone/>
                <wp:docPr id="1073741826" name="officeArt object" descr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580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A5FF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B40E51F" id="officeArt object" o:spid="_x0000_s1026" alt="Łącznik prosty 1" style="position:absolute;flip:y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.65pt,.45pt" to="454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" strokecolor="#4ba5ff" strokeweight=".5pt">
                <v:stroke joinstyle="miter"/>
              </v:line>
            </w:pict>
          </mc:Fallback>
        </mc:AlternateContent>
      </w:r>
    </w:p>
    <w:p w14:paraId="40755C2B" w14:textId="77777777" w:rsidR="008431C5" w:rsidRPr="00C8136C" w:rsidRDefault="008431C5" w:rsidP="00C8136C">
      <w:pPr>
        <w:spacing w:line="360" w:lineRule="auto"/>
        <w:jc w:val="both"/>
        <w:rPr>
          <w:rFonts w:ascii="Arial Narrow" w:hAnsi="Arial Narrow"/>
        </w:rPr>
      </w:pPr>
      <w:r w:rsidRPr="0034567B">
        <w:rPr>
          <w:rFonts w:ascii="Arial Narrow" w:eastAsia="Arial Narrow" w:hAnsi="Arial Narrow" w:cs="Arial Narrow"/>
          <w:i/>
          <w:iCs/>
          <w:noProof/>
          <w:sz w:val="18"/>
          <w:szCs w:val="18"/>
        </w:rPr>
        <w:drawing>
          <wp:inline distT="0" distB="0" distL="0" distR="0" wp14:anchorId="383D4FB7" wp14:editId="2327FA98">
            <wp:extent cx="1107671" cy="198120"/>
            <wp:effectExtent l="0" t="0" r="0" b="0"/>
            <wp:docPr id="1073741827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2" descr="Picture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07671" cy="198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34567B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      </w:t>
      </w:r>
      <w:r w:rsidRPr="0034567B">
        <w:rPr>
          <w:rFonts w:ascii="Arial Narrow" w:hAnsi="Arial Narrow"/>
          <w:noProof/>
        </w:rPr>
        <w:drawing>
          <wp:inline distT="0" distB="0" distL="0" distR="0" wp14:anchorId="4FC56E43" wp14:editId="6423E065">
            <wp:extent cx="180000" cy="180000"/>
            <wp:effectExtent l="0" t="0" r="0" b="0"/>
            <wp:docPr id="1073741828" name="officeArt object" descr="Obraz 2">
              <a:hlinkClick xmlns:a="http://schemas.openxmlformats.org/drawingml/2006/main" r:id="rId1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 descr="Obraz 2">
                      <a:hlinkClick r:id="rId17"/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rcRect t="2105" r="84900" b="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34567B">
        <w:rPr>
          <w:rFonts w:ascii="Arial Narrow" w:hAnsi="Arial Narrow"/>
        </w:rPr>
        <w:t xml:space="preserve"> </w:t>
      </w:r>
      <w:r w:rsidRPr="0034567B">
        <w:rPr>
          <w:rFonts w:ascii="Arial Narrow" w:hAnsi="Arial Narrow"/>
          <w:noProof/>
        </w:rPr>
        <w:drawing>
          <wp:inline distT="0" distB="0" distL="0" distR="0" wp14:anchorId="4F647DA6" wp14:editId="5D3525EA">
            <wp:extent cx="180000" cy="180000"/>
            <wp:effectExtent l="0" t="0" r="0" b="0"/>
            <wp:docPr id="1073741829" name="officeArt object" descr="Obraz 3">
              <a:hlinkClick xmlns:a="http://schemas.openxmlformats.org/drawingml/2006/main" r:id="rId1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Obraz 3">
                      <a:hlinkClick r:id="rId19"/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rcRect l="28595" r="5726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34567B">
        <w:rPr>
          <w:rFonts w:ascii="Arial Narrow" w:hAnsi="Arial Narrow"/>
        </w:rPr>
        <w:t xml:space="preserve"> </w:t>
      </w:r>
    </w:p>
    <w:sectPr w:rsidR="008431C5" w:rsidRPr="00C8136C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2393F" w14:textId="77777777" w:rsidR="00E45288" w:rsidRDefault="00E45288" w:rsidP="008431C5">
      <w:pPr>
        <w:spacing w:after="0" w:line="240" w:lineRule="auto"/>
      </w:pPr>
      <w:r>
        <w:separator/>
      </w:r>
    </w:p>
  </w:endnote>
  <w:endnote w:type="continuationSeparator" w:id="0">
    <w:p w14:paraId="71788F45" w14:textId="77777777" w:rsidR="00E45288" w:rsidRDefault="00E45288" w:rsidP="0084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808FD" w14:textId="77777777" w:rsidR="00E45288" w:rsidRDefault="00E45288" w:rsidP="008431C5">
      <w:pPr>
        <w:spacing w:after="0" w:line="240" w:lineRule="auto"/>
      </w:pPr>
      <w:r>
        <w:separator/>
      </w:r>
    </w:p>
  </w:footnote>
  <w:footnote w:type="continuationSeparator" w:id="0">
    <w:p w14:paraId="19E435F7" w14:textId="77777777" w:rsidR="00E45288" w:rsidRDefault="00E45288" w:rsidP="0084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242B3" w14:textId="78CC8279" w:rsidR="006A66DA" w:rsidRPr="000D42F2" w:rsidRDefault="00E913CB" w:rsidP="005B7482">
    <w:pPr>
      <w:pStyle w:val="Nagwek"/>
      <w:jc w:val="center"/>
      <w:rPr>
        <w:rFonts w:ascii="Arial Narrow" w:eastAsia="Calibri" w:hAnsi="Arial Narrow" w:cs="Calibri"/>
        <w:color w:val="000000"/>
        <w:sz w:val="16"/>
        <w:szCs w:val="16"/>
        <w:u w:color="000000"/>
        <w:bdr w:val="nil"/>
        <w:lang w:eastAsia="pl-PL"/>
      </w:rPr>
    </w:pPr>
    <w:r>
      <w:rPr>
        <w:rFonts w:ascii="Arial Narrow" w:eastAsia="Calibri" w:hAnsi="Arial Narrow" w:cs="Calibri"/>
        <w:color w:val="000000"/>
        <w:sz w:val="16"/>
        <w:szCs w:val="16"/>
        <w:u w:color="000000"/>
        <w:bdr w:val="nil"/>
        <w:lang w:eastAsia="pl-PL"/>
      </w:rPr>
      <w:t xml:space="preserve">                                                                     </w:t>
    </w:r>
    <w:r w:rsidR="008431C5">
      <w:rPr>
        <w:noProof/>
      </w:rPr>
      <w:drawing>
        <wp:inline distT="0" distB="0" distL="0" distR="0" wp14:anchorId="3E31B7B8" wp14:editId="1461EC08">
          <wp:extent cx="1917509" cy="297180"/>
          <wp:effectExtent l="0" t="0" r="698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no_homebook_logo_blue_cmyk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519" cy="298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eastAsia="Calibri" w:hAnsi="Arial Narrow" w:cs="Calibri"/>
        <w:color w:val="000000"/>
        <w:sz w:val="16"/>
        <w:szCs w:val="16"/>
        <w:u w:color="000000"/>
        <w:bdr w:val="nil"/>
        <w:lang w:eastAsia="pl-PL"/>
      </w:rPr>
      <w:t xml:space="preserve">                                                               24.11.2020 r.</w:t>
    </w:r>
  </w:p>
  <w:p w14:paraId="03A5C1FF" w14:textId="77777777" w:rsidR="008431C5" w:rsidRDefault="008431C5" w:rsidP="008431C5">
    <w:pPr>
      <w:pStyle w:val="Nagwek"/>
      <w:jc w:val="center"/>
    </w:pPr>
  </w:p>
  <w:p w14:paraId="090FF595" w14:textId="77777777" w:rsidR="008431C5" w:rsidRDefault="008431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A1"/>
    <w:rsid w:val="000C5B06"/>
    <w:rsid w:val="001605AA"/>
    <w:rsid w:val="00275A65"/>
    <w:rsid w:val="00293585"/>
    <w:rsid w:val="00325192"/>
    <w:rsid w:val="00350A49"/>
    <w:rsid w:val="00401CD0"/>
    <w:rsid w:val="0043065A"/>
    <w:rsid w:val="00491766"/>
    <w:rsid w:val="00536E65"/>
    <w:rsid w:val="005B7482"/>
    <w:rsid w:val="00634321"/>
    <w:rsid w:val="006A66DA"/>
    <w:rsid w:val="006B19D6"/>
    <w:rsid w:val="006F79B2"/>
    <w:rsid w:val="00841DA1"/>
    <w:rsid w:val="008431C5"/>
    <w:rsid w:val="00847A00"/>
    <w:rsid w:val="008E6296"/>
    <w:rsid w:val="00924AC7"/>
    <w:rsid w:val="009F5ADA"/>
    <w:rsid w:val="00A133C4"/>
    <w:rsid w:val="00A547F1"/>
    <w:rsid w:val="00AC5890"/>
    <w:rsid w:val="00AF5B82"/>
    <w:rsid w:val="00B063EF"/>
    <w:rsid w:val="00B22791"/>
    <w:rsid w:val="00BA51E0"/>
    <w:rsid w:val="00BE0D2B"/>
    <w:rsid w:val="00C576EA"/>
    <w:rsid w:val="00C8136C"/>
    <w:rsid w:val="00D04021"/>
    <w:rsid w:val="00D24567"/>
    <w:rsid w:val="00D34F05"/>
    <w:rsid w:val="00D54864"/>
    <w:rsid w:val="00DF1D3E"/>
    <w:rsid w:val="00E45288"/>
    <w:rsid w:val="00E913CB"/>
    <w:rsid w:val="00E9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4A5EF"/>
  <w15:chartTrackingRefBased/>
  <w15:docId w15:val="{DF794082-1F65-420E-93EC-24D37EC4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1C5"/>
  </w:style>
  <w:style w:type="paragraph" w:styleId="Stopka">
    <w:name w:val="footer"/>
    <w:basedOn w:val="Normalny"/>
    <w:link w:val="StopkaZnak"/>
    <w:uiPriority w:val="99"/>
    <w:unhideWhenUsed/>
    <w:rsid w:val="0084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1C5"/>
  </w:style>
  <w:style w:type="character" w:styleId="Hipercze">
    <w:name w:val="Hyperlink"/>
    <w:basedOn w:val="Domylnaczcionkaakapitu"/>
    <w:uiPriority w:val="99"/>
    <w:unhideWhenUsed/>
    <w:rsid w:val="008431C5"/>
    <w:rPr>
      <w:color w:val="0563C1" w:themeColor="hyperlink"/>
      <w:u w:val="single"/>
    </w:rPr>
  </w:style>
  <w:style w:type="character" w:customStyle="1" w:styleId="Hyperlink2">
    <w:name w:val="Hyperlink.2"/>
    <w:basedOn w:val="Domylnaczcionkaakapitu"/>
    <w:rsid w:val="008431C5"/>
    <w:rPr>
      <w:rFonts w:ascii="Arial Narrow" w:eastAsia="Arial Narrow" w:hAnsi="Arial Narrow" w:cs="Arial Narrow"/>
      <w:i/>
      <w:iCs/>
      <w:color w:val="0563C1"/>
      <w:sz w:val="20"/>
      <w:szCs w:val="20"/>
      <w:u w:val="single" w:color="0563C1"/>
    </w:rPr>
  </w:style>
  <w:style w:type="paragraph" w:styleId="NormalnyWeb">
    <w:name w:val="Normal (Web)"/>
    <w:basedOn w:val="Normalny"/>
    <w:uiPriority w:val="99"/>
    <w:unhideWhenUsed/>
    <w:rsid w:val="006A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book.pl/" TargetMode="External"/><Relationship Id="rId13" Type="http://schemas.openxmlformats.org/officeDocument/2006/relationships/hyperlink" Target="https://www.linkedin.com/in/saja/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in/nina-ewa-mro%7Cek-5400a411b" TargetMode="External"/><Relationship Id="rId17" Type="http://schemas.openxmlformats.org/officeDocument/2006/relationships/hyperlink" Target="https://www.facebook.com/homebookpl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homebook.pl/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http://www.homebook.prowly.com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instagram.com/homebook.pl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Saja</dc:creator>
  <cp:keywords/>
  <dc:description/>
  <cp:lastModifiedBy>Ewelina Saja</cp:lastModifiedBy>
  <cp:revision>28</cp:revision>
  <dcterms:created xsi:type="dcterms:W3CDTF">2019-05-07T10:52:00Z</dcterms:created>
  <dcterms:modified xsi:type="dcterms:W3CDTF">2020-11-24T11:01:00Z</dcterms:modified>
</cp:coreProperties>
</file>